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43" w:rsidRDefault="00B27E7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-21pt;width:461.75pt;height:27.7pt;z-index:251658240" fillcolor="white [3201]" strokecolor="#7f7f7f [1612]" strokeweight="2.5pt">
            <v:shadow color="#868686"/>
            <v:textbox>
              <w:txbxContent>
                <w:p w:rsidR="00522F43" w:rsidRPr="00522F43" w:rsidRDefault="00522F43" w:rsidP="00522F43">
                  <w:pPr>
                    <w:rPr>
                      <w:rFonts w:ascii="Century Gothic" w:eastAsia="Calibri" w:hAnsi="Century Gothic" w:cs="Times New Roman"/>
                      <w:color w:val="000000" w:themeColor="text1"/>
                      <w:sz w:val="24"/>
                      <w:szCs w:val="24"/>
                    </w:rPr>
                  </w:pPr>
                  <w:r w:rsidRPr="00522F43">
                    <w:rPr>
                      <w:rFonts w:ascii="Century Gothic" w:eastAsia="Calibri" w:hAnsi="Century Gothic" w:cs="Times New Roman"/>
                      <w:color w:val="000000" w:themeColor="text1"/>
                      <w:sz w:val="24"/>
                      <w:szCs w:val="24"/>
                    </w:rPr>
                    <w:t xml:space="preserve">SCUOLA </w:t>
                  </w:r>
                  <w:proofErr w:type="spellStart"/>
                  <w:r w:rsidRPr="00522F43">
                    <w:rPr>
                      <w:rFonts w:ascii="Century Gothic" w:eastAsia="Calibri" w:hAnsi="Century Gothic" w:cs="Times New Roman"/>
                      <w:color w:val="000000" w:themeColor="text1"/>
                      <w:sz w:val="24"/>
                      <w:szCs w:val="24"/>
                    </w:rPr>
                    <w:t>DI</w:t>
                  </w:r>
                  <w:proofErr w:type="spellEnd"/>
                  <w:r w:rsidRPr="00522F43">
                    <w:rPr>
                      <w:rFonts w:ascii="Century Gothic" w:eastAsia="Calibri" w:hAnsi="Century Gothic" w:cs="Times New Roman"/>
                      <w:color w:val="000000" w:themeColor="text1"/>
                      <w:sz w:val="24"/>
                      <w:szCs w:val="24"/>
                    </w:rPr>
                    <w:t xml:space="preserve"> FORMAZIONE PER  GLI ACCOMPAGNATORI </w:t>
                  </w:r>
                  <w:proofErr w:type="spellStart"/>
                  <w:r w:rsidRPr="00522F43">
                    <w:rPr>
                      <w:rFonts w:ascii="Century Gothic" w:eastAsia="Calibri" w:hAnsi="Century Gothic" w:cs="Times New Roman"/>
                      <w:color w:val="000000" w:themeColor="text1"/>
                      <w:sz w:val="24"/>
                      <w:szCs w:val="24"/>
                    </w:rPr>
                    <w:t>DI</w:t>
                  </w:r>
                  <w:proofErr w:type="spellEnd"/>
                  <w:r w:rsidRPr="00522F43">
                    <w:rPr>
                      <w:rFonts w:ascii="Century Gothic" w:eastAsia="Calibri" w:hAnsi="Century Gothic" w:cs="Times New Roman"/>
                      <w:color w:val="000000" w:themeColor="text1"/>
                      <w:sz w:val="24"/>
                      <w:szCs w:val="24"/>
                    </w:rPr>
                    <w:t xml:space="preserve"> CATECUMENI </w:t>
                  </w:r>
                </w:p>
                <w:p w:rsidR="00522F43" w:rsidRDefault="00522F43"/>
              </w:txbxContent>
            </v:textbox>
          </v:shape>
        </w:pict>
      </w:r>
    </w:p>
    <w:p w:rsidR="00522F43" w:rsidRDefault="00522F43"/>
    <w:p w:rsidR="00856157" w:rsidRDefault="00856157"/>
    <w:tbl>
      <w:tblPr>
        <w:tblStyle w:val="Elencomedio2"/>
        <w:tblW w:w="0" w:type="auto"/>
        <w:tblLook w:val="04A0"/>
      </w:tblPr>
      <w:tblGrid>
        <w:gridCol w:w="9778"/>
      </w:tblGrid>
      <w:tr w:rsidR="00522F43" w:rsidTr="00522F43">
        <w:trPr>
          <w:cnfStyle w:val="100000000000"/>
        </w:trPr>
        <w:tc>
          <w:tcPr>
            <w:cnfStyle w:val="001000000100"/>
            <w:tcW w:w="9778" w:type="dxa"/>
          </w:tcPr>
          <w:p w:rsidR="00522F43" w:rsidRPr="00522F43" w:rsidRDefault="00522F43" w:rsidP="00522F43">
            <w:pPr>
              <w:spacing w:after="200" w:line="276" w:lineRule="auto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522F43">
              <w:rPr>
                <w:rFonts w:ascii="Century Gothic" w:eastAsia="Calibri" w:hAnsi="Century Gothic" w:cs="Times New Roman"/>
                <w:sz w:val="28"/>
                <w:szCs w:val="28"/>
              </w:rPr>
              <w:t>ACCOMPAGNARE GLI STRANIERI: ACCOGLIENZA, CULTURA, ADATTAMENTI.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</w:t>
            </w:r>
            <w:r w:rsidRPr="00522F43">
              <w:rPr>
                <w:rFonts w:ascii="Century Gothic" w:eastAsia="Calibri" w:hAnsi="Century Gothic" w:cs="Times New Roman"/>
                <w:sz w:val="28"/>
                <w:szCs w:val="28"/>
              </w:rPr>
              <w:t>NAZIONALITÀ A CONFRONTO  NELL’UNICA CHIESA</w:t>
            </w:r>
          </w:p>
          <w:p w:rsidR="00522F43" w:rsidRDefault="00522F43"/>
        </w:tc>
      </w:tr>
    </w:tbl>
    <w:p w:rsidR="00856157" w:rsidRDefault="00856157" w:rsidP="00522F43">
      <w:pPr>
        <w:jc w:val="center"/>
        <w:rPr>
          <w:rFonts w:ascii="Century Gothic" w:hAnsi="Century Gothic"/>
          <w:i/>
          <w:iCs/>
        </w:rPr>
      </w:pPr>
    </w:p>
    <w:p w:rsidR="00522F43" w:rsidRPr="00522F43" w:rsidRDefault="00522F43" w:rsidP="00522F43">
      <w:pPr>
        <w:jc w:val="center"/>
        <w:rPr>
          <w:rFonts w:ascii="Century Gothic" w:hAnsi="Century Gothic"/>
        </w:rPr>
      </w:pPr>
      <w:r w:rsidRPr="00522F43">
        <w:rPr>
          <w:rFonts w:ascii="Century Gothic" w:hAnsi="Century Gothic"/>
          <w:i/>
          <w:iCs/>
        </w:rPr>
        <w:t xml:space="preserve">Relatore: Claudio Malacarne, Direttore dell’Ufficio </w:t>
      </w:r>
      <w:proofErr w:type="spellStart"/>
      <w:r w:rsidRPr="00522F43">
        <w:rPr>
          <w:rFonts w:ascii="Century Gothic" w:hAnsi="Century Gothic"/>
          <w:i/>
          <w:iCs/>
        </w:rPr>
        <w:t>Migrantes</w:t>
      </w:r>
      <w:proofErr w:type="spellEnd"/>
    </w:p>
    <w:p w:rsidR="00522F43" w:rsidRPr="00522F43" w:rsidRDefault="00522F43" w:rsidP="00522F43">
      <w:pPr>
        <w:jc w:val="center"/>
        <w:rPr>
          <w:rFonts w:ascii="Century Gothic" w:hAnsi="Century Gothic"/>
        </w:rPr>
      </w:pPr>
      <w:r w:rsidRPr="00522F43">
        <w:rPr>
          <w:rFonts w:ascii="Century Gothic" w:hAnsi="Century Gothic"/>
          <w:i/>
          <w:iCs/>
        </w:rPr>
        <w:t xml:space="preserve">Istituto dei Padri </w:t>
      </w:r>
      <w:proofErr w:type="spellStart"/>
      <w:r w:rsidRPr="00522F43">
        <w:rPr>
          <w:rFonts w:ascii="Century Gothic" w:hAnsi="Century Gothic"/>
          <w:i/>
          <w:iCs/>
        </w:rPr>
        <w:t>Saveriani</w:t>
      </w:r>
      <w:proofErr w:type="spellEnd"/>
      <w:r w:rsidRPr="00522F43">
        <w:rPr>
          <w:rFonts w:ascii="Century Gothic" w:hAnsi="Century Gothic"/>
          <w:i/>
          <w:iCs/>
        </w:rPr>
        <w:t>, via Monte San Michele, 70 Udine</w:t>
      </w:r>
    </w:p>
    <w:p w:rsidR="00522F43" w:rsidRDefault="00522F43" w:rsidP="00522F43">
      <w:pPr>
        <w:jc w:val="center"/>
        <w:rPr>
          <w:rFonts w:ascii="Century Gothic" w:hAnsi="Century Gothic"/>
          <w:i/>
          <w:iCs/>
        </w:rPr>
      </w:pPr>
      <w:r w:rsidRPr="00522F43">
        <w:rPr>
          <w:rFonts w:ascii="Century Gothic" w:hAnsi="Century Gothic"/>
          <w:i/>
          <w:iCs/>
        </w:rPr>
        <w:t>Venerdì 13 marzo 2015</w:t>
      </w:r>
    </w:p>
    <w:p w:rsidR="00522F43" w:rsidRDefault="00522F43" w:rsidP="00522F43">
      <w:pPr>
        <w:jc w:val="center"/>
        <w:rPr>
          <w:rFonts w:ascii="Century Gothic" w:hAnsi="Century Gothic"/>
          <w:i/>
          <w:iCs/>
        </w:rPr>
      </w:pPr>
    </w:p>
    <w:p w:rsidR="00522F43" w:rsidRPr="00522F43" w:rsidRDefault="00522F43" w:rsidP="00522F43">
      <w:pPr>
        <w:jc w:val="center"/>
        <w:rPr>
          <w:rFonts w:ascii="Century Gothic" w:hAnsi="Century Gothic"/>
        </w:rPr>
      </w:pPr>
    </w:p>
    <w:p w:rsidR="00522F43" w:rsidRDefault="00522F43" w:rsidP="00522F43">
      <w:pPr>
        <w:jc w:val="center"/>
        <w:rPr>
          <w:rFonts w:ascii="Century Gothic" w:hAnsi="Century Gothic"/>
          <w:sz w:val="44"/>
          <w:szCs w:val="44"/>
        </w:rPr>
      </w:pPr>
      <w:r w:rsidRPr="00522F43">
        <w:rPr>
          <w:rFonts w:ascii="Century Gothic" w:hAnsi="Century Gothic"/>
          <w:sz w:val="44"/>
          <w:szCs w:val="44"/>
        </w:rPr>
        <w:t>SCALETTA DEGLI ARGOMENTI</w:t>
      </w:r>
    </w:p>
    <w:p w:rsidR="00522F43" w:rsidRDefault="00522F43" w:rsidP="00522F43">
      <w:pPr>
        <w:jc w:val="center"/>
        <w:rPr>
          <w:rFonts w:ascii="Century Gothic" w:hAnsi="Century Gothic"/>
          <w:sz w:val="44"/>
          <w:szCs w:val="44"/>
        </w:rPr>
      </w:pPr>
    </w:p>
    <w:p w:rsidR="00522F43" w:rsidRPr="00061C2C" w:rsidRDefault="00522F43" w:rsidP="00522F43">
      <w:pPr>
        <w:ind w:left="-113"/>
        <w:rPr>
          <w:rFonts w:ascii="Century Gothic" w:eastAsia="Calibri" w:hAnsi="Century Gothic" w:cs="Times New Roman"/>
          <w:sz w:val="28"/>
          <w:szCs w:val="28"/>
        </w:rPr>
      </w:pPr>
      <w:r w:rsidRPr="00061C2C">
        <w:rPr>
          <w:rFonts w:ascii="Century Gothic" w:eastAsia="Calibri" w:hAnsi="Century Gothic" w:cs="Times New Roman"/>
          <w:sz w:val="28"/>
          <w:szCs w:val="28"/>
        </w:rPr>
        <w:t>1. L’ACCOGLIENZA NELL’OTTICA CRISTIANA</w:t>
      </w:r>
    </w:p>
    <w:p w:rsidR="00522F43" w:rsidRDefault="00522F43" w:rsidP="00522F43">
      <w:pPr>
        <w:rPr>
          <w:rFonts w:ascii="Century Gothic" w:eastAsia="Calibri" w:hAnsi="Century Gothic" w:cs="Times New Roman"/>
          <w:sz w:val="24"/>
          <w:szCs w:val="24"/>
        </w:rPr>
      </w:pPr>
      <w:r w:rsidRPr="00061C2C">
        <w:rPr>
          <w:rFonts w:ascii="Century Gothic" w:eastAsia="Calibri" w:hAnsi="Century Gothic" w:cs="Times New Roman"/>
          <w:sz w:val="24"/>
          <w:szCs w:val="24"/>
        </w:rPr>
        <w:t xml:space="preserve"> 1.1  Le molteplici dimensioni dell’accoglienza</w:t>
      </w:r>
    </w:p>
    <w:p w:rsidR="00522F43" w:rsidRPr="00B20CB4" w:rsidRDefault="0004736D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Come C</w:t>
      </w:r>
      <w:r w:rsidR="00522F43" w:rsidRPr="00B20CB4">
        <w:rPr>
          <w:rFonts w:ascii="Century Gothic" w:eastAsia="Calibri" w:hAnsi="Century Gothic"/>
          <w:sz w:val="20"/>
          <w:szCs w:val="20"/>
        </w:rPr>
        <w:t>risto accolse voi” (</w:t>
      </w:r>
      <w:proofErr w:type="spellStart"/>
      <w:r w:rsidR="00522F43" w:rsidRPr="00B20CB4">
        <w:rPr>
          <w:rFonts w:ascii="Century Gothic" w:eastAsia="Calibri" w:hAnsi="Century Gothic"/>
          <w:sz w:val="20"/>
          <w:szCs w:val="20"/>
        </w:rPr>
        <w:t>Rm</w:t>
      </w:r>
      <w:proofErr w:type="spellEnd"/>
      <w:r w:rsidR="00522F43" w:rsidRPr="00B20CB4">
        <w:rPr>
          <w:rFonts w:ascii="Century Gothic" w:eastAsia="Calibri" w:hAnsi="Century Gothic"/>
          <w:sz w:val="20"/>
          <w:szCs w:val="20"/>
        </w:rPr>
        <w:t xml:space="preserve"> 15,7), </w:t>
      </w:r>
      <w:r>
        <w:rPr>
          <w:rFonts w:ascii="Century Gothic" w:eastAsia="Calibri" w:hAnsi="Century Gothic"/>
          <w:sz w:val="20"/>
          <w:szCs w:val="20"/>
        </w:rPr>
        <w:t xml:space="preserve">… </w:t>
      </w:r>
      <w:r w:rsidR="00522F43" w:rsidRPr="00B20CB4">
        <w:rPr>
          <w:rFonts w:ascii="Century Gothic" w:eastAsia="Calibri" w:hAnsi="Century Gothic"/>
          <w:sz w:val="20"/>
          <w:szCs w:val="20"/>
        </w:rPr>
        <w:t>e continua ad accogliervi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Accoglietevi gli uni gli alt</w:t>
      </w:r>
      <w:r w:rsidR="0004736D">
        <w:rPr>
          <w:rFonts w:ascii="Century Gothic" w:eastAsia="Calibri" w:hAnsi="Century Gothic"/>
          <w:sz w:val="20"/>
          <w:szCs w:val="20"/>
        </w:rPr>
        <w:t>ri (</w:t>
      </w:r>
      <w:proofErr w:type="spellStart"/>
      <w:r w:rsidR="0004736D">
        <w:rPr>
          <w:rFonts w:ascii="Century Gothic" w:eastAsia="Calibri" w:hAnsi="Century Gothic"/>
          <w:sz w:val="20"/>
          <w:szCs w:val="20"/>
        </w:rPr>
        <w:t>Rm</w:t>
      </w:r>
      <w:proofErr w:type="spellEnd"/>
      <w:r w:rsidR="0004736D">
        <w:rPr>
          <w:rFonts w:ascii="Century Gothic" w:eastAsia="Calibri" w:hAnsi="Century Gothic"/>
          <w:sz w:val="20"/>
          <w:szCs w:val="20"/>
        </w:rPr>
        <w:t xml:space="preserve"> 15, 7), a imitazione di C</w:t>
      </w:r>
      <w:r w:rsidRPr="00B20CB4">
        <w:rPr>
          <w:rFonts w:ascii="Century Gothic" w:eastAsia="Calibri" w:hAnsi="Century Gothic"/>
          <w:sz w:val="20"/>
          <w:szCs w:val="20"/>
        </w:rPr>
        <w:t>risto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Cristo stesso attende  di  essere accolto dai “suoi”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Lasciarsi accogliere dal fratello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Accogliere è anche beneficienza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Accogliere  è occasione  per  evangelizzare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Accogliere è pure occasione  per  rafforzare la fede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Accoglienza da parte  dei singoli  e  della comunità</w:t>
      </w:r>
    </w:p>
    <w:p w:rsidR="00522F43" w:rsidRDefault="00522F43" w:rsidP="00522F43">
      <w:pPr>
        <w:rPr>
          <w:rFonts w:ascii="Century Gothic" w:eastAsia="Calibri" w:hAnsi="Century Gothic" w:cs="Times New Roman"/>
          <w:sz w:val="24"/>
          <w:szCs w:val="24"/>
        </w:rPr>
      </w:pPr>
      <w:r w:rsidRPr="00061C2C">
        <w:rPr>
          <w:rFonts w:ascii="Century Gothic" w:eastAsia="Calibri" w:hAnsi="Century Gothic" w:cs="Times New Roman"/>
          <w:sz w:val="24"/>
          <w:szCs w:val="24"/>
        </w:rPr>
        <w:t xml:space="preserve"> 1.2  Accoglienza e i suoi limiti</w:t>
      </w:r>
    </w:p>
    <w:p w:rsidR="00522F43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Limiti posti dalla nostra condizione umana</w:t>
      </w:r>
      <w:r w:rsidR="0004736D">
        <w:rPr>
          <w:rFonts w:ascii="Century Gothic" w:eastAsia="Calibri" w:hAnsi="Century Gothic"/>
          <w:sz w:val="20"/>
          <w:szCs w:val="20"/>
        </w:rPr>
        <w:t xml:space="preserve"> </w:t>
      </w:r>
      <w:r w:rsidRPr="00B20CB4">
        <w:rPr>
          <w:rFonts w:ascii="Century Gothic" w:eastAsia="Calibri" w:hAnsi="Century Gothic"/>
          <w:sz w:val="20"/>
          <w:szCs w:val="20"/>
        </w:rPr>
        <w:t>…</w:t>
      </w:r>
    </w:p>
    <w:p w:rsidR="00522F43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…</w:t>
      </w:r>
      <w:r w:rsidR="0004736D">
        <w:rPr>
          <w:rFonts w:ascii="Century Gothic" w:eastAsia="Calibri" w:hAnsi="Century Gothic"/>
          <w:sz w:val="20"/>
          <w:szCs w:val="20"/>
        </w:rPr>
        <w:t xml:space="preserve"> </w:t>
      </w:r>
      <w:r w:rsidRPr="00B20CB4">
        <w:rPr>
          <w:rFonts w:ascii="Century Gothic" w:eastAsia="Calibri" w:hAnsi="Century Gothic"/>
          <w:sz w:val="20"/>
          <w:szCs w:val="20"/>
        </w:rPr>
        <w:t>e dal contesto in cui si opera</w:t>
      </w:r>
    </w:p>
    <w:p w:rsidR="00522F43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Limiti posti dalle politiche migratorie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Un esempio tipico: le quote d’ingresso degli immigrati</w:t>
      </w:r>
    </w:p>
    <w:p w:rsidR="00522F43" w:rsidRDefault="00522F43" w:rsidP="00522F43">
      <w:pPr>
        <w:rPr>
          <w:rFonts w:ascii="Century Gothic" w:eastAsia="Calibri" w:hAnsi="Century Gothic" w:cs="Times New Roman"/>
          <w:sz w:val="24"/>
          <w:szCs w:val="24"/>
        </w:rPr>
      </w:pPr>
      <w:r w:rsidRPr="00061C2C">
        <w:rPr>
          <w:rFonts w:ascii="Century Gothic" w:eastAsia="Calibri" w:hAnsi="Century Gothic" w:cs="Times New Roman"/>
          <w:sz w:val="24"/>
          <w:szCs w:val="24"/>
        </w:rPr>
        <w:t>1.3  Accoglienza e il suo contrario</w:t>
      </w:r>
    </w:p>
    <w:p w:rsidR="00522F43" w:rsidRDefault="00522F43" w:rsidP="00522F43">
      <w:pPr>
        <w:pStyle w:val="Paragrafoelenco"/>
        <w:numPr>
          <w:ilvl w:val="0"/>
          <w:numId w:val="2"/>
        </w:numPr>
        <w:ind w:left="156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Intolleranza e rifiuto</w:t>
      </w:r>
    </w:p>
    <w:p w:rsidR="00522F43" w:rsidRDefault="00522F43" w:rsidP="00522F43">
      <w:pPr>
        <w:pStyle w:val="Paragrafoelenco"/>
        <w:numPr>
          <w:ilvl w:val="0"/>
          <w:numId w:val="2"/>
        </w:numPr>
        <w:ind w:left="156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…</w:t>
      </w:r>
      <w:r w:rsidR="0004736D">
        <w:rPr>
          <w:rFonts w:ascii="Century Gothic" w:eastAsia="Calibri" w:hAnsi="Century Gothic"/>
          <w:sz w:val="20"/>
          <w:szCs w:val="20"/>
        </w:rPr>
        <w:t xml:space="preserve"> </w:t>
      </w:r>
      <w:r w:rsidRPr="00B20CB4">
        <w:rPr>
          <w:rFonts w:ascii="Century Gothic" w:eastAsia="Calibri" w:hAnsi="Century Gothic"/>
          <w:sz w:val="20"/>
          <w:szCs w:val="20"/>
        </w:rPr>
        <w:t>Xenofobia e razzismo</w:t>
      </w:r>
    </w:p>
    <w:p w:rsidR="00D074E0" w:rsidRPr="00B20CB4" w:rsidRDefault="00D074E0" w:rsidP="00D074E0">
      <w:pPr>
        <w:pStyle w:val="Paragrafoelenco"/>
        <w:ind w:left="1560"/>
        <w:rPr>
          <w:rFonts w:ascii="Century Gothic" w:eastAsia="Calibri" w:hAnsi="Century Gothic"/>
          <w:sz w:val="20"/>
          <w:szCs w:val="20"/>
        </w:rPr>
      </w:pPr>
    </w:p>
    <w:p w:rsidR="00522F43" w:rsidRDefault="00522F43" w:rsidP="00522F43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lastRenderedPageBreak/>
        <w:t>1.4  “Vi ho dato l’esempio</w:t>
      </w:r>
      <w:r w:rsidR="0004736D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 xml:space="preserve">…” </w:t>
      </w:r>
      <w:r w:rsidRPr="00061C2C">
        <w:rPr>
          <w:rFonts w:ascii="Century Gothic" w:eastAsia="Calibri" w:hAnsi="Century Gothic" w:cs="Times New Roman"/>
          <w:sz w:val="24"/>
          <w:szCs w:val="24"/>
        </w:rPr>
        <w:t>di carità operosa</w:t>
      </w:r>
    </w:p>
    <w:p w:rsidR="00522F43" w:rsidRDefault="00522F43" w:rsidP="00522F43">
      <w:pPr>
        <w:pStyle w:val="Paragrafoelenco"/>
        <w:numPr>
          <w:ilvl w:val="0"/>
          <w:numId w:val="3"/>
        </w:numPr>
        <w:ind w:left="156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</w:rPr>
        <w:t>“</w:t>
      </w:r>
      <w:r w:rsidRPr="00B20CB4">
        <w:rPr>
          <w:rFonts w:ascii="Century Gothic" w:eastAsia="Calibri" w:hAnsi="Century Gothic"/>
          <w:sz w:val="20"/>
          <w:szCs w:val="20"/>
        </w:rPr>
        <w:t>Sento compassione di questa folla”. Una compassione che si prolunga nella storia.</w:t>
      </w:r>
    </w:p>
    <w:p w:rsidR="00522F43" w:rsidRDefault="00522F43" w:rsidP="00522F43">
      <w:pPr>
        <w:pStyle w:val="Paragrafoelenco"/>
        <w:numPr>
          <w:ilvl w:val="0"/>
          <w:numId w:val="3"/>
        </w:numPr>
        <w:ind w:left="156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“I poveri li avrete sempre con voi”.</w:t>
      </w:r>
    </w:p>
    <w:p w:rsidR="00D074E0" w:rsidRPr="00B20CB4" w:rsidRDefault="00D074E0" w:rsidP="0004736D">
      <w:pPr>
        <w:pStyle w:val="Paragrafoelenco"/>
        <w:ind w:left="1560"/>
        <w:rPr>
          <w:rFonts w:ascii="Century Gothic" w:eastAsia="Calibri" w:hAnsi="Century Gothic"/>
          <w:sz w:val="20"/>
          <w:szCs w:val="20"/>
        </w:rPr>
      </w:pPr>
    </w:p>
    <w:p w:rsidR="00522F43" w:rsidRDefault="00522F43" w:rsidP="00522F43">
      <w:pPr>
        <w:rPr>
          <w:rFonts w:ascii="Century Gothic" w:eastAsia="Calibri" w:hAnsi="Century Gothic" w:cs="Times New Roman"/>
          <w:sz w:val="24"/>
          <w:szCs w:val="24"/>
        </w:rPr>
      </w:pPr>
      <w:r w:rsidRPr="00061C2C">
        <w:rPr>
          <w:rFonts w:ascii="Century Gothic" w:eastAsia="Calibri" w:hAnsi="Century Gothic" w:cs="Times New Roman"/>
          <w:sz w:val="24"/>
          <w:szCs w:val="24"/>
        </w:rPr>
        <w:t>1.5  Opere di accoglienza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Interventi di prima accoglienza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Interventi di seconda accoglienza</w:t>
      </w:r>
    </w:p>
    <w:p w:rsidR="00522F43" w:rsidRDefault="00522F43" w:rsidP="00522F43">
      <w:pPr>
        <w:rPr>
          <w:rFonts w:ascii="Century Gothic" w:eastAsia="Calibri" w:hAnsi="Century Gothic" w:cs="Times New Roman"/>
          <w:sz w:val="24"/>
          <w:szCs w:val="24"/>
        </w:rPr>
      </w:pPr>
      <w:r w:rsidRPr="00061C2C">
        <w:rPr>
          <w:rFonts w:ascii="Century Gothic" w:eastAsia="Calibri" w:hAnsi="Century Gothic" w:cs="Times New Roman"/>
          <w:sz w:val="24"/>
          <w:szCs w:val="24"/>
        </w:rPr>
        <w:t>1.6  Difficoltà e obiezioni di fronte all’accoglienza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Sul piano civile e politico</w:t>
      </w:r>
    </w:p>
    <w:p w:rsidR="00522F43" w:rsidRPr="00B20CB4" w:rsidRDefault="00522F43" w:rsidP="00522F43">
      <w:pPr>
        <w:pStyle w:val="Paragrafoelenco"/>
        <w:numPr>
          <w:ilvl w:val="0"/>
          <w:numId w:val="1"/>
        </w:numPr>
        <w:spacing w:after="120"/>
        <w:rPr>
          <w:rFonts w:ascii="Century Gothic" w:eastAsia="Calibri" w:hAnsi="Century Gothic"/>
          <w:sz w:val="20"/>
          <w:szCs w:val="20"/>
        </w:rPr>
      </w:pPr>
      <w:r w:rsidRPr="00B20CB4">
        <w:rPr>
          <w:rFonts w:ascii="Century Gothic" w:eastAsia="Calibri" w:hAnsi="Century Gothic"/>
          <w:sz w:val="20"/>
          <w:szCs w:val="20"/>
        </w:rPr>
        <w:t>Sul piano religioso ed ecclesiale</w:t>
      </w:r>
    </w:p>
    <w:p w:rsidR="00522F43" w:rsidRPr="00061C2C" w:rsidRDefault="00522F43" w:rsidP="00522F43">
      <w:pPr>
        <w:rPr>
          <w:rFonts w:ascii="Century Gothic" w:eastAsia="Calibri" w:hAnsi="Century Gothic" w:cs="Times New Roman"/>
          <w:sz w:val="24"/>
          <w:szCs w:val="24"/>
        </w:rPr>
      </w:pPr>
      <w:r w:rsidRPr="00061C2C">
        <w:rPr>
          <w:rFonts w:ascii="Century Gothic" w:eastAsia="Calibri" w:hAnsi="Century Gothic" w:cs="Times New Roman"/>
          <w:sz w:val="24"/>
          <w:szCs w:val="24"/>
        </w:rPr>
        <w:t>1.7  La virtù dell’accoglienza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9059A0">
        <w:rPr>
          <w:rFonts w:ascii="Century Gothic" w:eastAsia="Calibri" w:hAnsi="Century Gothic" w:cs="Times New Roman"/>
          <w:sz w:val="24"/>
          <w:szCs w:val="24"/>
        </w:rPr>
        <w:t>i</w:t>
      </w:r>
      <w:r w:rsidRPr="009059A0">
        <w:rPr>
          <w:rFonts w:ascii="Century Gothic" w:eastAsia="Calibri" w:hAnsi="Century Gothic" w:cs="Times New Roman"/>
          <w:bCs/>
          <w:sz w:val="24"/>
          <w:szCs w:val="24"/>
        </w:rPr>
        <w:t>n sintesi</w:t>
      </w:r>
    </w:p>
    <w:p w:rsidR="00522F43" w:rsidRPr="00CA28A2" w:rsidRDefault="00522F43" w:rsidP="00522F43">
      <w:pPr>
        <w:ind w:left="-113"/>
        <w:rPr>
          <w:rFonts w:ascii="Century Gothic" w:eastAsia="Calibri" w:hAnsi="Century Gothic" w:cs="Times New Roman"/>
          <w:sz w:val="28"/>
          <w:szCs w:val="28"/>
        </w:rPr>
      </w:pPr>
      <w:r w:rsidRPr="00CA28A2">
        <w:rPr>
          <w:rFonts w:ascii="Century Gothic" w:eastAsia="Calibri" w:hAnsi="Century Gothic" w:cs="Times New Roman"/>
          <w:sz w:val="28"/>
          <w:szCs w:val="28"/>
        </w:rPr>
        <w:t>2</w:t>
      </w:r>
      <w:r w:rsidRPr="00CA28A2"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entury Gothic" w:eastAsia="Calibri" w:hAnsi="Century Gothic" w:cs="Times New Roman"/>
          <w:sz w:val="28"/>
          <w:szCs w:val="28"/>
        </w:rPr>
        <w:t>L’ACCOMPAGNAMENTO PASTORALE DEI MIGRANTI</w:t>
      </w:r>
    </w:p>
    <w:p w:rsidR="00522F43" w:rsidRPr="004B763D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</w:rPr>
        <w:t>2.</w:t>
      </w:r>
      <w:r w:rsidRPr="004B763D">
        <w:rPr>
          <w:rFonts w:ascii="Century Gothic" w:eastAsia="Calibri" w:hAnsi="Century Gothic" w:cs="Times New Roman"/>
        </w:rPr>
        <w:t>1</w:t>
      </w:r>
      <w:r w:rsidRPr="004B763D">
        <w:rPr>
          <w:rFonts w:ascii="Century Gothic" w:eastAsia="Calibri" w:hAnsi="Century Gothic" w:cs="Times New Roman"/>
          <w:sz w:val="24"/>
          <w:szCs w:val="24"/>
        </w:rPr>
        <w:t>. Un po’ di storia: dalla missione con gli emigranti all’accompagnamento religioso degli immigrati.</w:t>
      </w:r>
    </w:p>
    <w:p w:rsidR="00522F43" w:rsidRPr="004B763D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4B763D">
        <w:rPr>
          <w:rFonts w:ascii="Century Gothic" w:eastAsia="Calibri" w:hAnsi="Century Gothic" w:cs="Times New Roman"/>
          <w:sz w:val="24"/>
          <w:szCs w:val="24"/>
        </w:rPr>
        <w:t>2.</w:t>
      </w:r>
      <w:r>
        <w:rPr>
          <w:rFonts w:ascii="Century Gothic" w:eastAsia="Calibri" w:hAnsi="Century Gothic" w:cs="Times New Roman"/>
          <w:sz w:val="24"/>
          <w:szCs w:val="24"/>
        </w:rPr>
        <w:t>2</w:t>
      </w:r>
      <w:r w:rsidRPr="004B763D">
        <w:rPr>
          <w:rFonts w:ascii="Century Gothic" w:eastAsia="Calibri" w:hAnsi="Century Gothic" w:cs="Times New Roman"/>
          <w:sz w:val="24"/>
          <w:szCs w:val="24"/>
        </w:rPr>
        <w:t xml:space="preserve"> La presenza degli immigrati stranieri in diocesi negli ultimi anni: evidenze statistiche,  nazionalità , appartenenze religiose, linee di tendenza.</w:t>
      </w:r>
    </w:p>
    <w:p w:rsidR="00522F43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2.</w:t>
      </w:r>
      <w:r w:rsidRPr="004B763D">
        <w:rPr>
          <w:rFonts w:ascii="Century Gothic" w:eastAsia="Calibri" w:hAnsi="Century Gothic" w:cs="Times New Roman"/>
          <w:sz w:val="24"/>
          <w:szCs w:val="24"/>
        </w:rPr>
        <w:t>3. Le comunità degli immigrati cattolici in diocesi.</w:t>
      </w:r>
    </w:p>
    <w:p w:rsidR="00522F43" w:rsidRPr="004B763D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2.4 Le altre Chiese cristiane in diocesi</w:t>
      </w:r>
    </w:p>
    <w:p w:rsidR="00522F43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2.5</w:t>
      </w:r>
      <w:r w:rsidRPr="004B763D">
        <w:rPr>
          <w:rFonts w:ascii="Century Gothic" w:eastAsia="Calibri" w:hAnsi="Century Gothic" w:cs="Times New Roman"/>
          <w:sz w:val="24"/>
          <w:szCs w:val="24"/>
        </w:rPr>
        <w:t xml:space="preserve">. Le strutture a tre livelli della pastorale migratoria e i loro rapporti. </w:t>
      </w:r>
    </w:p>
    <w:p w:rsidR="00522F43" w:rsidRPr="009059A0" w:rsidRDefault="00522F43" w:rsidP="00522F43">
      <w:pPr>
        <w:numPr>
          <w:ilvl w:val="0"/>
          <w:numId w:val="4"/>
        </w:num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9059A0">
        <w:rPr>
          <w:rFonts w:ascii="Century Gothic" w:eastAsia="Calibri" w:hAnsi="Century Gothic" w:cs="Times New Roman"/>
          <w:sz w:val="24"/>
          <w:szCs w:val="24"/>
        </w:rPr>
        <w:t xml:space="preserve">L’Ufficio </w:t>
      </w:r>
      <w:proofErr w:type="spellStart"/>
      <w:r w:rsidRPr="0004736D">
        <w:rPr>
          <w:rFonts w:ascii="Century Gothic" w:eastAsia="Calibri" w:hAnsi="Century Gothic" w:cs="Times New Roman"/>
          <w:i/>
          <w:sz w:val="24"/>
          <w:szCs w:val="24"/>
        </w:rPr>
        <w:t>Migrantes</w:t>
      </w:r>
      <w:proofErr w:type="spellEnd"/>
      <w:r w:rsidRPr="009059A0">
        <w:rPr>
          <w:rFonts w:ascii="Century Gothic" w:eastAsia="Calibri" w:hAnsi="Century Gothic" w:cs="Times New Roman"/>
          <w:sz w:val="24"/>
          <w:szCs w:val="24"/>
        </w:rPr>
        <w:t xml:space="preserve"> ;La Commissione diocesana </w:t>
      </w:r>
      <w:proofErr w:type="spellStart"/>
      <w:r w:rsidRPr="009059A0">
        <w:rPr>
          <w:rFonts w:ascii="Century Gothic" w:eastAsia="Calibri" w:hAnsi="Century Gothic" w:cs="Times New Roman"/>
          <w:sz w:val="24"/>
          <w:szCs w:val="24"/>
        </w:rPr>
        <w:t>Migrantes</w:t>
      </w:r>
      <w:proofErr w:type="spellEnd"/>
      <w:r w:rsidRPr="009059A0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522F43" w:rsidRPr="009059A0" w:rsidRDefault="00522F43" w:rsidP="00522F43">
      <w:pPr>
        <w:numPr>
          <w:ilvl w:val="0"/>
          <w:numId w:val="5"/>
        </w:num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9059A0">
        <w:rPr>
          <w:rFonts w:ascii="Century Gothic" w:eastAsia="Calibri" w:hAnsi="Century Gothic" w:cs="Times New Roman"/>
          <w:sz w:val="24"/>
          <w:szCs w:val="24"/>
        </w:rPr>
        <w:t>La Commissione regionale Triveneta</w:t>
      </w:r>
    </w:p>
    <w:p w:rsidR="00522F43" w:rsidRPr="009059A0" w:rsidRDefault="00522F43" w:rsidP="00522F43">
      <w:pPr>
        <w:numPr>
          <w:ilvl w:val="0"/>
          <w:numId w:val="6"/>
        </w:num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9059A0">
        <w:rPr>
          <w:rFonts w:ascii="Century Gothic" w:eastAsia="Calibri" w:hAnsi="Century Gothic" w:cs="Times New Roman"/>
          <w:sz w:val="24"/>
          <w:szCs w:val="24"/>
        </w:rPr>
        <w:t>La Commissione episcopale per le migrazioni;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9059A0">
        <w:rPr>
          <w:rFonts w:ascii="Century Gothic" w:eastAsia="Calibri" w:hAnsi="Century Gothic" w:cs="Times New Roman"/>
          <w:sz w:val="24"/>
          <w:szCs w:val="24"/>
        </w:rPr>
        <w:t xml:space="preserve">La Fondazione </w:t>
      </w:r>
      <w:proofErr w:type="spellStart"/>
      <w:r w:rsidRPr="009059A0">
        <w:rPr>
          <w:rFonts w:ascii="Century Gothic" w:eastAsia="Calibri" w:hAnsi="Century Gothic" w:cs="Times New Roman"/>
          <w:sz w:val="24"/>
          <w:szCs w:val="24"/>
        </w:rPr>
        <w:t>Migrantes</w:t>
      </w:r>
      <w:proofErr w:type="spellEnd"/>
      <w:r w:rsidRPr="009059A0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522F43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2.6 Linee</w:t>
      </w:r>
      <w:r w:rsidR="0004736D">
        <w:rPr>
          <w:rFonts w:ascii="Century Gothic" w:eastAsia="Calibri" w:hAnsi="Century Gothic" w:cs="Times New Roman"/>
          <w:sz w:val="24"/>
          <w:szCs w:val="24"/>
        </w:rPr>
        <w:t xml:space="preserve"> - </w:t>
      </w:r>
      <w:r>
        <w:rPr>
          <w:rFonts w:ascii="Century Gothic" w:eastAsia="Calibri" w:hAnsi="Century Gothic" w:cs="Times New Roman"/>
          <w:sz w:val="24"/>
          <w:szCs w:val="24"/>
        </w:rPr>
        <w:t xml:space="preserve"> guida </w:t>
      </w:r>
      <w:r w:rsidR="0004736D">
        <w:rPr>
          <w:rFonts w:ascii="Century Gothic" w:eastAsia="Calibri" w:hAnsi="Century Gothic" w:cs="Times New Roman"/>
          <w:sz w:val="24"/>
          <w:szCs w:val="24"/>
        </w:rPr>
        <w:t xml:space="preserve">diocesane </w:t>
      </w:r>
      <w:r>
        <w:rPr>
          <w:rFonts w:ascii="Century Gothic" w:eastAsia="Calibri" w:hAnsi="Century Gothic" w:cs="Times New Roman"/>
          <w:sz w:val="24"/>
          <w:szCs w:val="24"/>
        </w:rPr>
        <w:t>per una cura pastorale degli immigrati</w:t>
      </w:r>
      <w:bookmarkStart w:id="0" w:name="_GoBack"/>
      <w:bookmarkEnd w:id="0"/>
    </w:p>
    <w:p w:rsidR="00D074E0" w:rsidRPr="00D074E0" w:rsidRDefault="00D074E0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sz w:val="22"/>
          <w:szCs w:val="22"/>
        </w:rPr>
      </w:pPr>
      <w:r w:rsidRPr="00D074E0">
        <w:rPr>
          <w:rFonts w:ascii="Century Gothic" w:eastAsia="Calibri" w:hAnsi="Century Gothic"/>
          <w:sz w:val="22"/>
          <w:szCs w:val="22"/>
        </w:rPr>
        <w:t>Conoscenza del fenomeno</w:t>
      </w:r>
      <w:r w:rsidR="0004736D">
        <w:rPr>
          <w:rFonts w:ascii="Century Gothic" w:eastAsia="Calibri" w:hAnsi="Century Gothic"/>
          <w:sz w:val="22"/>
          <w:szCs w:val="22"/>
        </w:rPr>
        <w:t xml:space="preserve"> migratorio</w:t>
      </w:r>
    </w:p>
    <w:p w:rsidR="00D074E0" w:rsidRPr="00D074E0" w:rsidRDefault="00D074E0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sz w:val="22"/>
          <w:szCs w:val="22"/>
        </w:rPr>
      </w:pPr>
      <w:r w:rsidRPr="00D074E0">
        <w:rPr>
          <w:rFonts w:ascii="Century Gothic" w:eastAsia="Calibri" w:hAnsi="Century Gothic"/>
          <w:sz w:val="22"/>
          <w:szCs w:val="22"/>
        </w:rPr>
        <w:t>Sensibilizzazione delle comunità cristiane</w:t>
      </w:r>
      <w:r w:rsidR="0004736D">
        <w:rPr>
          <w:rFonts w:ascii="Century Gothic" w:eastAsia="Calibri" w:hAnsi="Century Gothic"/>
          <w:sz w:val="22"/>
          <w:szCs w:val="22"/>
        </w:rPr>
        <w:t xml:space="preserve"> sui problemi migratori</w:t>
      </w:r>
    </w:p>
    <w:p w:rsidR="00D074E0" w:rsidRDefault="00D074E0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sz w:val="22"/>
          <w:szCs w:val="22"/>
        </w:rPr>
      </w:pPr>
      <w:r w:rsidRPr="00D074E0">
        <w:rPr>
          <w:rFonts w:ascii="Century Gothic" w:eastAsia="Calibri" w:hAnsi="Century Gothic"/>
          <w:sz w:val="22"/>
          <w:szCs w:val="22"/>
        </w:rPr>
        <w:t>Cura della vita di fede degli immigrati cattolici</w:t>
      </w:r>
      <w:r>
        <w:rPr>
          <w:rFonts w:ascii="Century Gothic" w:eastAsia="Calibri" w:hAnsi="Century Gothic"/>
          <w:sz w:val="22"/>
          <w:szCs w:val="22"/>
        </w:rPr>
        <w:t xml:space="preserve"> (Focus sulla pastorale specifica</w:t>
      </w:r>
      <w:r w:rsidR="0004736D">
        <w:rPr>
          <w:rFonts w:ascii="Century Gothic" w:eastAsia="Calibri" w:hAnsi="Century Gothic"/>
          <w:sz w:val="22"/>
          <w:szCs w:val="22"/>
        </w:rPr>
        <w:t xml:space="preserve"> degli immigrati cattolici nelle comunità pastorali etniche</w:t>
      </w:r>
      <w:r>
        <w:rPr>
          <w:rFonts w:ascii="Century Gothic" w:eastAsia="Calibri" w:hAnsi="Century Gothic"/>
          <w:sz w:val="22"/>
          <w:szCs w:val="22"/>
        </w:rPr>
        <w:t>)</w:t>
      </w:r>
    </w:p>
    <w:p w:rsidR="00D074E0" w:rsidRPr="00D074E0" w:rsidRDefault="00D074E0" w:rsidP="0004736D">
      <w:pPr>
        <w:pStyle w:val="Paragrafoelenco"/>
        <w:spacing w:after="240" w:line="480" w:lineRule="auto"/>
        <w:ind w:left="1701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lastRenderedPageBreak/>
        <w:t>Focus: p</w:t>
      </w:r>
      <w:r w:rsidRPr="00D074E0">
        <w:rPr>
          <w:rFonts w:ascii="Century Gothic" w:eastAsia="Calibri" w:hAnsi="Century Gothic"/>
          <w:sz w:val="22"/>
          <w:szCs w:val="22"/>
        </w:rPr>
        <w:t>astorale specifica per i migranti cattolici</w:t>
      </w:r>
    </w:p>
    <w:p w:rsidR="00D074E0" w:rsidRPr="00D074E0" w:rsidRDefault="00D074E0" w:rsidP="0004736D">
      <w:pPr>
        <w:pStyle w:val="Paragrafoelenco"/>
        <w:numPr>
          <w:ilvl w:val="0"/>
          <w:numId w:val="12"/>
        </w:numPr>
        <w:spacing w:after="120"/>
        <w:ind w:left="1701"/>
        <w:rPr>
          <w:rFonts w:ascii="Century Gothic" w:eastAsia="Calibri" w:hAnsi="Century Gothic"/>
          <w:sz w:val="20"/>
          <w:szCs w:val="20"/>
        </w:rPr>
      </w:pPr>
      <w:r w:rsidRPr="00D074E0">
        <w:rPr>
          <w:rFonts w:ascii="Century Gothic" w:eastAsia="Calibri" w:hAnsi="Century Gothic"/>
          <w:sz w:val="20"/>
          <w:szCs w:val="20"/>
        </w:rPr>
        <w:t>Note caratteristiche</w:t>
      </w:r>
      <w:r w:rsidR="0004736D">
        <w:rPr>
          <w:rFonts w:ascii="Century Gothic" w:eastAsia="Calibri" w:hAnsi="Century Gothic"/>
          <w:sz w:val="20"/>
          <w:szCs w:val="20"/>
        </w:rPr>
        <w:t xml:space="preserve"> della pastorale specifica</w:t>
      </w:r>
    </w:p>
    <w:p w:rsidR="00D074E0" w:rsidRPr="00D074E0" w:rsidRDefault="0004736D" w:rsidP="0004736D">
      <w:pPr>
        <w:pStyle w:val="Paragrafoelenco"/>
        <w:numPr>
          <w:ilvl w:val="0"/>
          <w:numId w:val="12"/>
        </w:numPr>
        <w:spacing w:after="120"/>
        <w:ind w:left="1701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Natura p</w:t>
      </w:r>
      <w:r w:rsidR="00D074E0" w:rsidRPr="00D074E0">
        <w:rPr>
          <w:rFonts w:ascii="Century Gothic" w:eastAsia="Calibri" w:hAnsi="Century Gothic"/>
          <w:sz w:val="20"/>
          <w:szCs w:val="20"/>
        </w:rPr>
        <w:t>ermanente o temporanea</w:t>
      </w:r>
      <w:r>
        <w:rPr>
          <w:rFonts w:ascii="Century Gothic" w:eastAsia="Calibri" w:hAnsi="Century Gothic"/>
          <w:sz w:val="20"/>
          <w:szCs w:val="20"/>
        </w:rPr>
        <w:t xml:space="preserve"> della pastorale specifica</w:t>
      </w:r>
      <w:r w:rsidR="00D074E0" w:rsidRPr="00D074E0">
        <w:rPr>
          <w:rFonts w:ascii="Century Gothic" w:eastAsia="Calibri" w:hAnsi="Century Gothic"/>
          <w:sz w:val="20"/>
          <w:szCs w:val="20"/>
        </w:rPr>
        <w:t>?</w:t>
      </w:r>
    </w:p>
    <w:p w:rsidR="00D074E0" w:rsidRDefault="00D074E0" w:rsidP="0004736D">
      <w:pPr>
        <w:pStyle w:val="Paragrafoelenco"/>
        <w:numPr>
          <w:ilvl w:val="0"/>
          <w:numId w:val="12"/>
        </w:numPr>
        <w:spacing w:after="120"/>
        <w:ind w:left="1701"/>
        <w:rPr>
          <w:rFonts w:ascii="Century Gothic" w:eastAsia="Calibri" w:hAnsi="Century Gothic"/>
          <w:sz w:val="20"/>
          <w:szCs w:val="20"/>
        </w:rPr>
      </w:pPr>
      <w:r w:rsidRPr="00D074E0">
        <w:rPr>
          <w:rFonts w:ascii="Century Gothic" w:eastAsia="Calibri" w:hAnsi="Century Gothic"/>
          <w:sz w:val="20"/>
          <w:szCs w:val="20"/>
        </w:rPr>
        <w:t>Comunione e integrazione nella Chiesa locale</w:t>
      </w:r>
      <w:r w:rsidR="0004736D">
        <w:rPr>
          <w:rFonts w:ascii="Century Gothic" w:eastAsia="Calibri" w:hAnsi="Century Gothic"/>
          <w:sz w:val="20"/>
          <w:szCs w:val="20"/>
        </w:rPr>
        <w:t>: problemi e prospettive</w:t>
      </w:r>
    </w:p>
    <w:p w:rsidR="00D074E0" w:rsidRPr="00D074E0" w:rsidRDefault="00D074E0" w:rsidP="00D074E0">
      <w:pPr>
        <w:pStyle w:val="Paragrafoelenco"/>
        <w:spacing w:after="120"/>
        <w:ind w:left="1429"/>
        <w:rPr>
          <w:rFonts w:ascii="Century Gothic" w:eastAsia="Calibri" w:hAnsi="Century Gothic"/>
          <w:sz w:val="20"/>
          <w:szCs w:val="20"/>
        </w:rPr>
      </w:pPr>
    </w:p>
    <w:p w:rsidR="00D074E0" w:rsidRPr="00D074E0" w:rsidRDefault="00D074E0" w:rsidP="00D074E0">
      <w:pPr>
        <w:pStyle w:val="Paragrafoelenco"/>
        <w:numPr>
          <w:ilvl w:val="0"/>
          <w:numId w:val="13"/>
        </w:numPr>
        <w:spacing w:after="240" w:line="480" w:lineRule="auto"/>
        <w:ind w:left="1418"/>
        <w:rPr>
          <w:rFonts w:ascii="Century Gothic" w:eastAsia="Calibri" w:hAnsi="Century Gothic"/>
          <w:sz w:val="22"/>
          <w:szCs w:val="22"/>
        </w:rPr>
      </w:pPr>
      <w:r w:rsidRPr="00D074E0">
        <w:rPr>
          <w:rFonts w:ascii="Century Gothic" w:eastAsia="Calibri" w:hAnsi="Century Gothic"/>
          <w:sz w:val="22"/>
          <w:szCs w:val="22"/>
        </w:rPr>
        <w:t>Ecumenismo con i battezzati non cattolici</w:t>
      </w:r>
    </w:p>
    <w:p w:rsidR="00D074E0" w:rsidRPr="00D074E0" w:rsidRDefault="00D074E0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D</w:t>
      </w:r>
      <w:r w:rsidRPr="00D074E0">
        <w:rPr>
          <w:rFonts w:ascii="Century Gothic" w:eastAsia="Calibri" w:hAnsi="Century Gothic"/>
          <w:sz w:val="22"/>
          <w:szCs w:val="22"/>
        </w:rPr>
        <w:t>ialogo con i credenti di altre religioni</w:t>
      </w:r>
    </w:p>
    <w:p w:rsidR="00D074E0" w:rsidRPr="00D074E0" w:rsidRDefault="00D074E0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sz w:val="22"/>
          <w:szCs w:val="22"/>
        </w:rPr>
      </w:pPr>
      <w:r w:rsidRPr="00D074E0">
        <w:rPr>
          <w:rFonts w:ascii="Century Gothic" w:eastAsia="Calibri" w:hAnsi="Century Gothic"/>
          <w:sz w:val="22"/>
          <w:szCs w:val="22"/>
        </w:rPr>
        <w:t>Annuncio ai non cristiani</w:t>
      </w:r>
    </w:p>
    <w:p w:rsidR="00D074E0" w:rsidRPr="00D074E0" w:rsidRDefault="00D074E0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Pastorale integrata</w:t>
      </w:r>
      <w:r w:rsidRPr="00D074E0">
        <w:rPr>
          <w:rFonts w:ascii="Century Gothic" w:eastAsia="Calibri" w:hAnsi="Century Gothic"/>
          <w:sz w:val="22"/>
          <w:szCs w:val="22"/>
        </w:rPr>
        <w:t xml:space="preserve"> con gli altri uffici pastorali</w:t>
      </w:r>
    </w:p>
    <w:p w:rsidR="00000000" w:rsidRPr="00D074E0" w:rsidRDefault="00856157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sz w:val="22"/>
          <w:szCs w:val="22"/>
        </w:rPr>
      </w:pPr>
      <w:r w:rsidRPr="00D074E0">
        <w:rPr>
          <w:rFonts w:ascii="Century Gothic" w:eastAsia="Calibri" w:hAnsi="Century Gothic"/>
          <w:sz w:val="22"/>
          <w:szCs w:val="22"/>
        </w:rPr>
        <w:t>Contributo per una convivenza positiva con culture, razze e religioni diverse;</w:t>
      </w:r>
    </w:p>
    <w:p w:rsidR="00000000" w:rsidRPr="0004736D" w:rsidRDefault="00856157" w:rsidP="00D074E0">
      <w:pPr>
        <w:pStyle w:val="Paragrafoelenco"/>
        <w:numPr>
          <w:ilvl w:val="0"/>
          <w:numId w:val="11"/>
        </w:numPr>
        <w:spacing w:after="240" w:line="480" w:lineRule="auto"/>
        <w:rPr>
          <w:rFonts w:ascii="Century Gothic" w:eastAsia="Calibri" w:hAnsi="Century Gothic"/>
          <w:i/>
          <w:sz w:val="22"/>
          <w:szCs w:val="22"/>
        </w:rPr>
      </w:pPr>
      <w:r w:rsidRPr="00D074E0">
        <w:rPr>
          <w:rFonts w:ascii="Century Gothic" w:eastAsia="Calibri" w:hAnsi="Century Gothic"/>
          <w:sz w:val="22"/>
          <w:szCs w:val="22"/>
        </w:rPr>
        <w:t xml:space="preserve">Informazione sull’attività </w:t>
      </w:r>
      <w:r w:rsidR="0004736D">
        <w:rPr>
          <w:rFonts w:ascii="Century Gothic" w:eastAsia="Calibri" w:hAnsi="Century Gothic"/>
          <w:sz w:val="22"/>
          <w:szCs w:val="22"/>
        </w:rPr>
        <w:t xml:space="preserve">della </w:t>
      </w:r>
      <w:proofErr w:type="spellStart"/>
      <w:r w:rsidR="0004736D" w:rsidRPr="0004736D">
        <w:rPr>
          <w:rFonts w:ascii="Century Gothic" w:eastAsia="Calibri" w:hAnsi="Century Gothic"/>
          <w:i/>
          <w:sz w:val="22"/>
          <w:szCs w:val="22"/>
        </w:rPr>
        <w:t>Migrantes</w:t>
      </w:r>
      <w:proofErr w:type="spellEnd"/>
    </w:p>
    <w:p w:rsidR="00D074E0" w:rsidRPr="00D074E0" w:rsidRDefault="00D074E0" w:rsidP="0004736D">
      <w:pPr>
        <w:pStyle w:val="Paragrafoelenco"/>
        <w:spacing w:after="240" w:line="480" w:lineRule="auto"/>
        <w:ind w:left="709"/>
        <w:rPr>
          <w:rFonts w:ascii="Century Gothic" w:eastAsia="Calibri" w:hAnsi="Century Gothic"/>
          <w:sz w:val="22"/>
          <w:szCs w:val="22"/>
        </w:rPr>
      </w:pPr>
    </w:p>
    <w:p w:rsidR="00522F43" w:rsidRPr="00CA28A2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8"/>
          <w:szCs w:val="28"/>
        </w:rPr>
      </w:pPr>
      <w:r>
        <w:rPr>
          <w:rFonts w:ascii="Century Gothic" w:eastAsia="Calibri" w:hAnsi="Century Gothic" w:cs="Times New Roman"/>
          <w:sz w:val="24"/>
          <w:szCs w:val="24"/>
        </w:rPr>
        <w:t>3</w:t>
      </w:r>
      <w:r w:rsidRPr="004B763D">
        <w:rPr>
          <w:rFonts w:ascii="Century Gothic" w:eastAsia="Calibri" w:hAnsi="Century Gothic" w:cs="Times New Roman"/>
          <w:sz w:val="24"/>
          <w:szCs w:val="24"/>
        </w:rPr>
        <w:t xml:space="preserve">. </w:t>
      </w:r>
      <w:r w:rsidRPr="00CA28A2">
        <w:rPr>
          <w:rFonts w:ascii="Century Gothic" w:eastAsia="Calibri" w:hAnsi="Century Gothic" w:cs="Times New Roman"/>
          <w:sz w:val="28"/>
          <w:szCs w:val="28"/>
        </w:rPr>
        <w:t>INIZIATIVE PASTORALI</w:t>
      </w:r>
      <w:r>
        <w:rPr>
          <w:rFonts w:ascii="Century Gothic" w:eastAsia="Calibri" w:hAnsi="Century Gothic" w:cs="Times New Roman"/>
          <w:sz w:val="28"/>
          <w:szCs w:val="28"/>
        </w:rPr>
        <w:t xml:space="preserve">  PER I MIGRANTI</w:t>
      </w:r>
    </w:p>
    <w:p w:rsidR="00522F43" w:rsidRPr="00CA28A2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8"/>
          <w:szCs w:val="28"/>
        </w:rPr>
      </w:pPr>
      <w:r>
        <w:rPr>
          <w:rFonts w:ascii="Century Gothic" w:eastAsia="Calibri" w:hAnsi="Century Gothic" w:cs="Times New Roman"/>
          <w:sz w:val="24"/>
          <w:szCs w:val="24"/>
        </w:rPr>
        <w:t>4</w:t>
      </w:r>
      <w:r w:rsidRPr="004B763D">
        <w:rPr>
          <w:rFonts w:ascii="Century Gothic" w:eastAsia="Calibri" w:hAnsi="Century Gothic" w:cs="Times New Roman"/>
          <w:sz w:val="24"/>
          <w:szCs w:val="24"/>
        </w:rPr>
        <w:t xml:space="preserve">. </w:t>
      </w:r>
      <w:r w:rsidRPr="00CA28A2">
        <w:rPr>
          <w:rFonts w:ascii="Century Gothic" w:eastAsia="Calibri" w:hAnsi="Century Gothic" w:cs="Times New Roman"/>
          <w:sz w:val="28"/>
          <w:szCs w:val="28"/>
        </w:rPr>
        <w:t>PROSPETTIVE FUTURE</w:t>
      </w:r>
      <w:r>
        <w:rPr>
          <w:rFonts w:ascii="Century Gothic" w:eastAsia="Calibri" w:hAnsi="Century Gothic" w:cs="Times New Roman"/>
          <w:sz w:val="28"/>
          <w:szCs w:val="28"/>
        </w:rPr>
        <w:t xml:space="preserve"> DELLA PASTORALE PER I MIGRANTI</w:t>
      </w:r>
    </w:p>
    <w:p w:rsidR="00522F43" w:rsidRPr="00CA28A2" w:rsidRDefault="00522F43" w:rsidP="00522F43">
      <w:pPr>
        <w:spacing w:after="240" w:line="480" w:lineRule="auto"/>
        <w:contextualSpacing/>
        <w:rPr>
          <w:rFonts w:ascii="Century Gothic" w:eastAsia="Calibri" w:hAnsi="Century Gothic" w:cs="Times New Roman"/>
          <w:sz w:val="28"/>
          <w:szCs w:val="28"/>
        </w:rPr>
      </w:pPr>
      <w:r>
        <w:rPr>
          <w:rFonts w:ascii="Century Gothic" w:eastAsia="Calibri" w:hAnsi="Century Gothic" w:cs="Times New Roman"/>
          <w:sz w:val="24"/>
          <w:szCs w:val="24"/>
        </w:rPr>
        <w:t>5</w:t>
      </w:r>
      <w:r w:rsidRPr="00CA28A2">
        <w:rPr>
          <w:rFonts w:ascii="Century Gothic" w:eastAsia="Calibri" w:hAnsi="Century Gothic" w:cs="Times New Roman"/>
          <w:sz w:val="28"/>
          <w:szCs w:val="28"/>
        </w:rPr>
        <w:t>. CONCLUSIONI</w:t>
      </w:r>
    </w:p>
    <w:sectPr w:rsidR="00522F43" w:rsidRPr="00CA28A2" w:rsidSect="00D96E6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6D" w:rsidRDefault="0004736D" w:rsidP="0004736D">
      <w:pPr>
        <w:spacing w:after="0" w:line="240" w:lineRule="auto"/>
      </w:pPr>
      <w:r>
        <w:separator/>
      </w:r>
    </w:p>
  </w:endnote>
  <w:endnote w:type="continuationSeparator" w:id="0">
    <w:p w:rsidR="0004736D" w:rsidRDefault="0004736D" w:rsidP="0004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6D" w:rsidRDefault="0004736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736D">
      <w:rPr>
        <w:rFonts w:ascii="Century Gothic" w:hAnsi="Century Gothic"/>
      </w:rPr>
      <w:t>Accompagnare gli stranieri: accoglienza, cultura, adattamenti. Nazionalità a confronto nell’unica Chiesa. SCALETTA DEGLI ARGOMENTI</w:t>
    </w:r>
    <w:r>
      <w:rPr>
        <w:rFonts w:ascii="Century Gothic" w:hAnsi="Century Gothic"/>
      </w:rPr>
      <w:t>. Relatore. Claudio Malacarne.</w:t>
    </w:r>
    <w:r w:rsidRPr="0004736D">
      <w:rPr>
        <w:rFonts w:ascii="Century Gothic" w:hAnsi="Century Gothic"/>
      </w:rPr>
      <w:ptab w:relativeTo="margin" w:alignment="right" w:leader="none"/>
    </w:r>
    <w:r w:rsidRPr="0004736D">
      <w:rPr>
        <w:rFonts w:ascii="Century Gothic" w:hAnsi="Century Gothic"/>
      </w:rPr>
      <w:t>Pagina</w:t>
    </w:r>
    <w:r>
      <w:rPr>
        <w:rFonts w:asciiTheme="majorHAnsi" w:hAnsiTheme="majorHAnsi"/>
      </w:rPr>
      <w:t xml:space="preserve"> </w:t>
    </w:r>
    <w:fldSimple w:instr=" PAGE   \* MERGEFORMAT ">
      <w:r w:rsidR="00856157" w:rsidRPr="00856157">
        <w:rPr>
          <w:rFonts w:asciiTheme="majorHAnsi" w:hAnsiTheme="majorHAnsi"/>
          <w:noProof/>
        </w:rPr>
        <w:t>1</w:t>
      </w:r>
    </w:fldSimple>
  </w:p>
  <w:p w:rsidR="0004736D" w:rsidRDefault="000473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6D" w:rsidRDefault="0004736D" w:rsidP="0004736D">
      <w:pPr>
        <w:spacing w:after="0" w:line="240" w:lineRule="auto"/>
      </w:pPr>
      <w:r>
        <w:separator/>
      </w:r>
    </w:p>
  </w:footnote>
  <w:footnote w:type="continuationSeparator" w:id="0">
    <w:p w:rsidR="0004736D" w:rsidRDefault="0004736D" w:rsidP="0004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983"/>
    <w:multiLevelType w:val="hybridMultilevel"/>
    <w:tmpl w:val="6932FF9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95D24"/>
    <w:multiLevelType w:val="hybridMultilevel"/>
    <w:tmpl w:val="D8F0EE6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266746A"/>
    <w:multiLevelType w:val="hybridMultilevel"/>
    <w:tmpl w:val="D01EA1B6"/>
    <w:lvl w:ilvl="0" w:tplc="2A383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C5F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E9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1F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6BF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413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3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4A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EA8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31571"/>
    <w:multiLevelType w:val="hybridMultilevel"/>
    <w:tmpl w:val="7864F434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EC7F06"/>
    <w:multiLevelType w:val="hybridMultilevel"/>
    <w:tmpl w:val="AFBADDAA"/>
    <w:lvl w:ilvl="0" w:tplc="72CEC7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4E9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A2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EA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26E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CA2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487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EF3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8A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0564F"/>
    <w:multiLevelType w:val="hybridMultilevel"/>
    <w:tmpl w:val="D874841E"/>
    <w:lvl w:ilvl="0" w:tplc="DA9AFB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0CE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42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49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7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C28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C8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C7B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C4A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1EEA"/>
    <w:multiLevelType w:val="hybridMultilevel"/>
    <w:tmpl w:val="474CC032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32D5D7C"/>
    <w:multiLevelType w:val="hybridMultilevel"/>
    <w:tmpl w:val="347280CC"/>
    <w:lvl w:ilvl="0" w:tplc="E8B6242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235916"/>
    <w:multiLevelType w:val="hybridMultilevel"/>
    <w:tmpl w:val="DE2CF9F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D10AB1"/>
    <w:multiLevelType w:val="hybridMultilevel"/>
    <w:tmpl w:val="95EE3D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B8270F"/>
    <w:multiLevelType w:val="hybridMultilevel"/>
    <w:tmpl w:val="461C1B38"/>
    <w:lvl w:ilvl="0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7BE85328"/>
    <w:multiLevelType w:val="hybridMultilevel"/>
    <w:tmpl w:val="BCD490B8"/>
    <w:lvl w:ilvl="0" w:tplc="68064C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4B4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E12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42C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207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0C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E4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C1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EA8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33C49"/>
    <w:multiLevelType w:val="hybridMultilevel"/>
    <w:tmpl w:val="F9B8A95E"/>
    <w:lvl w:ilvl="0" w:tplc="F21239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6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BB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2AA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0B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8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A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E5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CF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43"/>
    <w:rsid w:val="0004736D"/>
    <w:rsid w:val="00522F43"/>
    <w:rsid w:val="00856157"/>
    <w:rsid w:val="00B27E75"/>
    <w:rsid w:val="00D074E0"/>
    <w:rsid w:val="00D9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4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2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2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522F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medio2">
    <w:name w:val="Medium List 2"/>
    <w:basedOn w:val="Tabellanormale"/>
    <w:uiPriority w:val="66"/>
    <w:rsid w:val="00522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047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736D"/>
  </w:style>
  <w:style w:type="paragraph" w:styleId="Pidipagina">
    <w:name w:val="footer"/>
    <w:basedOn w:val="Normale"/>
    <w:link w:val="PidipaginaCarattere"/>
    <w:uiPriority w:val="99"/>
    <w:unhideWhenUsed/>
    <w:rsid w:val="00047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3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214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806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Claudio Malacarne</cp:lastModifiedBy>
  <cp:revision>2</cp:revision>
  <dcterms:created xsi:type="dcterms:W3CDTF">2015-03-13T12:15:00Z</dcterms:created>
  <dcterms:modified xsi:type="dcterms:W3CDTF">2015-03-16T17:46:00Z</dcterms:modified>
</cp:coreProperties>
</file>